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4E" w:rsidRPr="0069181B" w:rsidRDefault="0074504E" w:rsidP="0074504E">
      <w:pPr>
        <w:pStyle w:val="1"/>
        <w:jc w:val="right"/>
        <w:rPr>
          <w:rFonts w:ascii="Times New Roman" w:hAnsi="Times New Roman"/>
          <w:b w:val="0"/>
          <w:bCs w:val="0"/>
          <w:iCs/>
          <w:sz w:val="24"/>
          <w:szCs w:val="24"/>
        </w:rPr>
      </w:pPr>
      <w:bookmarkStart w:id="0" w:name="_Toc78302047"/>
      <w:bookmarkStart w:id="1" w:name="_Toc83898335"/>
      <w:r w:rsidRPr="0069181B">
        <w:rPr>
          <w:rFonts w:ascii="Times New Roman" w:hAnsi="Times New Roman"/>
          <w:b w:val="0"/>
          <w:bCs w:val="0"/>
          <w:iCs/>
          <w:color w:val="FFFFFF"/>
          <w:sz w:val="2"/>
          <w:szCs w:val="2"/>
        </w:rPr>
        <w:t>поручителя – юридического лица, предоставляемых в банк при оформлении кредита</w:t>
      </w:r>
      <w:bookmarkEnd w:id="0"/>
      <w:bookmarkEnd w:id="1"/>
    </w:p>
    <w:p w:rsidR="0074504E" w:rsidRPr="0068096C" w:rsidRDefault="0074504E" w:rsidP="0074504E">
      <w:pPr>
        <w:spacing w:after="0" w:line="240" w:lineRule="auto"/>
        <w:jc w:val="center"/>
        <w:rPr>
          <w:rFonts w:ascii="Times New Roman" w:hAnsi="Times New Roman"/>
          <w:b/>
          <w:bCs/>
          <w:iCs/>
          <w:caps/>
          <w:sz w:val="24"/>
          <w:szCs w:val="24"/>
        </w:rPr>
      </w:pPr>
      <w:r w:rsidRPr="0068096C">
        <w:rPr>
          <w:rFonts w:ascii="Times New Roman" w:hAnsi="Times New Roman"/>
          <w:b/>
          <w:bCs/>
          <w:iCs/>
          <w:caps/>
          <w:sz w:val="24"/>
          <w:szCs w:val="24"/>
        </w:rPr>
        <w:t xml:space="preserve">Перечень документов </w:t>
      </w:r>
    </w:p>
    <w:p w:rsidR="0074504E" w:rsidRDefault="0074504E" w:rsidP="0074504E">
      <w:pPr>
        <w:spacing w:after="0" w:line="240" w:lineRule="auto"/>
        <w:jc w:val="center"/>
        <w:rPr>
          <w:rFonts w:ascii="Times New Roman" w:hAnsi="Times New Roman"/>
          <w:b/>
          <w:bCs/>
          <w:iCs/>
          <w:sz w:val="24"/>
          <w:szCs w:val="24"/>
        </w:rPr>
      </w:pPr>
      <w:r w:rsidRPr="0068096C">
        <w:rPr>
          <w:rFonts w:ascii="Times New Roman" w:hAnsi="Times New Roman"/>
          <w:b/>
          <w:bCs/>
          <w:iCs/>
          <w:sz w:val="24"/>
          <w:szCs w:val="24"/>
        </w:rPr>
        <w:t>от имущественного поручителя – юридического лица, предоставляемых в банк при оформлении кредита</w:t>
      </w:r>
    </w:p>
    <w:p w:rsidR="0074504E" w:rsidRPr="0068096C" w:rsidRDefault="0074504E" w:rsidP="0074504E">
      <w:pPr>
        <w:spacing w:after="0" w:line="240" w:lineRule="auto"/>
        <w:jc w:val="center"/>
        <w:rPr>
          <w:rFonts w:ascii="Times New Roman" w:hAnsi="Times New Roman"/>
          <w:b/>
          <w:bCs/>
          <w:iCs/>
          <w:sz w:val="24"/>
          <w:szCs w:val="24"/>
        </w:rPr>
      </w:pPr>
    </w:p>
    <w:p w:rsidR="0074504E" w:rsidRPr="00040B8C" w:rsidRDefault="0074504E" w:rsidP="0074504E">
      <w:pPr>
        <w:numPr>
          <w:ilvl w:val="0"/>
          <w:numId w:val="6"/>
        </w:numPr>
        <w:suppressAutoHyphens/>
        <w:spacing w:after="0" w:line="240" w:lineRule="auto"/>
        <w:jc w:val="both"/>
        <w:rPr>
          <w:rFonts w:ascii="Times New Roman" w:hAnsi="Times New Roman"/>
          <w:b/>
          <w:bCs/>
          <w:i/>
          <w:iCs/>
          <w:sz w:val="24"/>
          <w:szCs w:val="24"/>
          <w:u w:val="single"/>
        </w:rPr>
      </w:pPr>
      <w:r w:rsidRPr="00040B8C">
        <w:rPr>
          <w:rFonts w:ascii="Times New Roman" w:hAnsi="Times New Roman"/>
          <w:b/>
          <w:bCs/>
          <w:sz w:val="24"/>
          <w:szCs w:val="24"/>
        </w:rPr>
        <w:t>Анкета Поручителя</w:t>
      </w:r>
    </w:p>
    <w:p w:rsidR="0074504E" w:rsidRPr="00040B8C" w:rsidRDefault="0074504E" w:rsidP="0074504E">
      <w:pPr>
        <w:numPr>
          <w:ilvl w:val="0"/>
          <w:numId w:val="6"/>
        </w:numPr>
        <w:suppressAutoHyphens/>
        <w:spacing w:after="0" w:line="240" w:lineRule="auto"/>
        <w:jc w:val="both"/>
        <w:rPr>
          <w:rFonts w:ascii="Times New Roman" w:hAnsi="Times New Roman"/>
          <w:b/>
          <w:bCs/>
          <w:i/>
          <w:iCs/>
          <w:sz w:val="24"/>
          <w:szCs w:val="24"/>
          <w:u w:val="single"/>
        </w:rPr>
      </w:pPr>
      <w:r w:rsidRPr="00040B8C">
        <w:rPr>
          <w:rFonts w:ascii="Times New Roman" w:hAnsi="Times New Roman"/>
          <w:b/>
          <w:bCs/>
          <w:sz w:val="24"/>
          <w:szCs w:val="24"/>
        </w:rPr>
        <w:t>Согласие поручителя на запрос в ЦККИ</w:t>
      </w:r>
    </w:p>
    <w:p w:rsidR="0074504E" w:rsidRPr="00040B8C" w:rsidRDefault="0074504E" w:rsidP="0074504E">
      <w:pPr>
        <w:numPr>
          <w:ilvl w:val="0"/>
          <w:numId w:val="6"/>
        </w:numPr>
        <w:suppressAutoHyphens/>
        <w:spacing w:after="0" w:line="240" w:lineRule="auto"/>
        <w:jc w:val="both"/>
        <w:rPr>
          <w:rFonts w:ascii="Times New Roman" w:hAnsi="Times New Roman"/>
          <w:bCs/>
          <w:iCs/>
          <w:sz w:val="24"/>
          <w:szCs w:val="24"/>
        </w:rPr>
      </w:pPr>
      <w:r w:rsidRPr="00040B8C">
        <w:rPr>
          <w:rFonts w:ascii="Times New Roman" w:hAnsi="Times New Roman"/>
          <w:b/>
          <w:bCs/>
          <w:sz w:val="24"/>
          <w:szCs w:val="24"/>
        </w:rPr>
        <w:t>Документы о регистрации и учредительные документы:</w:t>
      </w:r>
    </w:p>
    <w:p w:rsidR="0074504E" w:rsidRPr="00040B8C" w:rsidRDefault="0074504E" w:rsidP="0074504E">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устав</w:t>
      </w:r>
      <w:r w:rsidRPr="0003174A">
        <w:rPr>
          <w:rStyle w:val="a3"/>
          <w:rFonts w:ascii="Times New Roman" w:hAnsi="Times New Roman"/>
          <w:color w:val="FFFFFF"/>
          <w:sz w:val="24"/>
          <w:szCs w:val="24"/>
        </w:rPr>
        <w:footnoteReference w:id="1"/>
      </w:r>
      <w:r>
        <w:rPr>
          <w:rFonts w:ascii="Times New Roman" w:hAnsi="Times New Roman"/>
          <w:sz w:val="24"/>
          <w:szCs w:val="24"/>
          <w:lang w:val="en-US"/>
        </w:rPr>
        <w:t>*</w:t>
      </w:r>
    </w:p>
    <w:p w:rsidR="0074504E" w:rsidRPr="00040B8C" w:rsidRDefault="0074504E" w:rsidP="0074504E">
      <w:pPr>
        <w:numPr>
          <w:ilvl w:val="0"/>
          <w:numId w:val="7"/>
        </w:numPr>
        <w:suppressAutoHyphens/>
        <w:spacing w:after="0" w:line="240" w:lineRule="auto"/>
        <w:jc w:val="both"/>
        <w:rPr>
          <w:rFonts w:ascii="Times New Roman" w:hAnsi="Times New Roman"/>
          <w:sz w:val="24"/>
          <w:szCs w:val="24"/>
        </w:rPr>
      </w:pPr>
      <w:r w:rsidRPr="00040B8C">
        <w:rPr>
          <w:rFonts w:ascii="Times New Roman" w:hAnsi="Times New Roman"/>
          <w:sz w:val="24"/>
          <w:szCs w:val="24"/>
        </w:rPr>
        <w:t>свидетельство о гос</w:t>
      </w:r>
      <w:r>
        <w:rPr>
          <w:rFonts w:ascii="Times New Roman" w:hAnsi="Times New Roman"/>
          <w:sz w:val="24"/>
          <w:szCs w:val="24"/>
        </w:rPr>
        <w:t xml:space="preserve">ударственной </w:t>
      </w:r>
      <w:r w:rsidRPr="00040B8C">
        <w:rPr>
          <w:rFonts w:ascii="Times New Roman" w:hAnsi="Times New Roman"/>
          <w:sz w:val="24"/>
          <w:szCs w:val="24"/>
        </w:rPr>
        <w:t>регистрации юридического лица, свидетельство  о постановке на учет российской организации в налоговом органе по месту ее нахождения</w:t>
      </w:r>
      <w:r>
        <w:rPr>
          <w:rFonts w:ascii="Times New Roman" w:hAnsi="Times New Roman"/>
          <w:sz w:val="24"/>
          <w:szCs w:val="24"/>
        </w:rPr>
        <w:t>*</w:t>
      </w:r>
    </w:p>
    <w:p w:rsidR="0074504E" w:rsidRPr="00040B8C" w:rsidRDefault="0074504E" w:rsidP="0074504E">
      <w:pPr>
        <w:numPr>
          <w:ilvl w:val="0"/>
          <w:numId w:val="7"/>
        </w:numPr>
        <w:suppressAutoHyphens/>
        <w:spacing w:after="0" w:line="240" w:lineRule="auto"/>
        <w:jc w:val="both"/>
        <w:rPr>
          <w:rFonts w:ascii="Times New Roman" w:hAnsi="Times New Roman"/>
          <w:sz w:val="24"/>
          <w:szCs w:val="24"/>
        </w:rPr>
      </w:pPr>
      <w:r w:rsidRPr="00040B8C">
        <w:rPr>
          <w:rFonts w:ascii="Times New Roman" w:hAnsi="Times New Roman"/>
          <w:sz w:val="24"/>
          <w:szCs w:val="24"/>
        </w:rPr>
        <w:t>приказ и протокол назначения руководителя и главного бухгалтера, трудовые контракты. Паспорт руководителя</w:t>
      </w:r>
      <w:r>
        <w:rPr>
          <w:rFonts w:ascii="Times New Roman" w:hAnsi="Times New Roman"/>
          <w:sz w:val="24"/>
          <w:szCs w:val="24"/>
        </w:rPr>
        <w:t>*</w:t>
      </w:r>
    </w:p>
    <w:p w:rsidR="0074504E" w:rsidRPr="00040B8C" w:rsidRDefault="0074504E" w:rsidP="0074504E">
      <w:pPr>
        <w:numPr>
          <w:ilvl w:val="0"/>
          <w:numId w:val="7"/>
        </w:numPr>
        <w:suppressAutoHyphens/>
        <w:spacing w:after="0" w:line="240" w:lineRule="auto"/>
        <w:jc w:val="both"/>
        <w:rPr>
          <w:rFonts w:ascii="Times New Roman" w:hAnsi="Times New Roman"/>
          <w:sz w:val="24"/>
          <w:szCs w:val="24"/>
        </w:rPr>
      </w:pPr>
      <w:r w:rsidRPr="00040B8C">
        <w:rPr>
          <w:rFonts w:ascii="Times New Roman" w:hAnsi="Times New Roman"/>
          <w:sz w:val="24"/>
          <w:szCs w:val="24"/>
        </w:rPr>
        <w:t>документы (протокол решения/ распоряжение органа управления, решение вышестоящей организации), которые подтверждают принятие решения на предоставлени</w:t>
      </w:r>
      <w:r>
        <w:rPr>
          <w:rFonts w:ascii="Times New Roman" w:hAnsi="Times New Roman"/>
          <w:sz w:val="24"/>
          <w:szCs w:val="24"/>
        </w:rPr>
        <w:t>е</w:t>
      </w:r>
      <w:r w:rsidRPr="00040B8C">
        <w:rPr>
          <w:rFonts w:ascii="Times New Roman" w:hAnsi="Times New Roman"/>
          <w:sz w:val="24"/>
          <w:szCs w:val="24"/>
        </w:rPr>
        <w:t xml:space="preserve"> имущества в залог (ипотеку) (с указанием вида обеспечения), если это предусмотрено учредительными документами и полномочия лиц на заключение с Банком договоров залога</w:t>
      </w:r>
    </w:p>
    <w:p w:rsidR="0074504E" w:rsidRPr="00040B8C" w:rsidRDefault="0074504E" w:rsidP="0074504E">
      <w:pPr>
        <w:numPr>
          <w:ilvl w:val="0"/>
          <w:numId w:val="7"/>
        </w:numPr>
        <w:suppressAutoHyphens/>
        <w:spacing w:after="0" w:line="240" w:lineRule="auto"/>
        <w:jc w:val="both"/>
        <w:rPr>
          <w:rFonts w:ascii="Times New Roman" w:hAnsi="Times New Roman"/>
          <w:bCs/>
          <w:iCs/>
          <w:sz w:val="24"/>
          <w:szCs w:val="24"/>
        </w:rPr>
      </w:pPr>
      <w:r w:rsidRPr="00040B8C">
        <w:rPr>
          <w:rFonts w:ascii="Times New Roman" w:hAnsi="Times New Roman"/>
          <w:sz w:val="24"/>
          <w:szCs w:val="24"/>
        </w:rPr>
        <w:t>справка о том, что изменения в устав и руководящ</w:t>
      </w:r>
      <w:r>
        <w:rPr>
          <w:rFonts w:ascii="Times New Roman" w:hAnsi="Times New Roman"/>
          <w:sz w:val="24"/>
          <w:szCs w:val="24"/>
        </w:rPr>
        <w:t>и</w:t>
      </w:r>
      <w:r w:rsidRPr="00040B8C">
        <w:rPr>
          <w:rFonts w:ascii="Times New Roman" w:hAnsi="Times New Roman"/>
          <w:sz w:val="24"/>
          <w:szCs w:val="24"/>
        </w:rPr>
        <w:t>й состав предприятия не вносились, с указанием даты последних изменений</w:t>
      </w:r>
    </w:p>
    <w:p w:rsidR="0074504E" w:rsidRPr="00040B8C" w:rsidRDefault="0074504E" w:rsidP="0074504E">
      <w:pPr>
        <w:numPr>
          <w:ilvl w:val="0"/>
          <w:numId w:val="6"/>
        </w:numPr>
        <w:suppressAutoHyphens/>
        <w:spacing w:after="0" w:line="240" w:lineRule="auto"/>
        <w:jc w:val="both"/>
        <w:rPr>
          <w:rFonts w:ascii="Times New Roman" w:hAnsi="Times New Roman"/>
          <w:b/>
          <w:bCs/>
          <w:i/>
          <w:iCs/>
          <w:sz w:val="24"/>
          <w:szCs w:val="24"/>
          <w:u w:val="single"/>
        </w:rPr>
      </w:pPr>
      <w:r w:rsidRPr="00040B8C">
        <w:rPr>
          <w:rFonts w:ascii="Times New Roman" w:hAnsi="Times New Roman"/>
          <w:b/>
          <w:bCs/>
          <w:sz w:val="24"/>
          <w:szCs w:val="24"/>
        </w:rPr>
        <w:t>Бухгалтерские и финансовые документы:</w:t>
      </w:r>
    </w:p>
    <w:p w:rsidR="0074504E" w:rsidRPr="00040B8C" w:rsidRDefault="0074504E" w:rsidP="0074504E">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н</w:t>
      </w:r>
      <w:r w:rsidRPr="00040B8C">
        <w:rPr>
          <w:rFonts w:ascii="Times New Roman" w:hAnsi="Times New Roman"/>
          <w:sz w:val="24"/>
          <w:szCs w:val="24"/>
        </w:rPr>
        <w:t>алоговая отчетность и развернутая бухгалтерская отчетность (баланс, отчет о финансовых результатах): годовая + за последний квартал</w:t>
      </w:r>
    </w:p>
    <w:p w:rsidR="0074504E" w:rsidRPr="00040B8C" w:rsidRDefault="0074504E" w:rsidP="0074504E">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д</w:t>
      </w:r>
      <w:r w:rsidRPr="00040B8C">
        <w:rPr>
          <w:rFonts w:ascii="Times New Roman" w:hAnsi="Times New Roman"/>
          <w:sz w:val="24"/>
          <w:szCs w:val="24"/>
        </w:rPr>
        <w:t>окументы, подтверждающие право собственности на объекты недвижимого имущества, договоры аренды недвижимого имущества</w:t>
      </w:r>
    </w:p>
    <w:p w:rsidR="0074504E" w:rsidRDefault="0074504E" w:rsidP="0074504E">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с</w:t>
      </w:r>
      <w:r w:rsidRPr="00040B8C">
        <w:rPr>
          <w:rFonts w:ascii="Times New Roman" w:hAnsi="Times New Roman"/>
          <w:sz w:val="24"/>
          <w:szCs w:val="24"/>
        </w:rPr>
        <w:t>правка из налоговых органов об отсутствии задолженности перед бюджетом всех уровней и внебюджетными фондами (</w:t>
      </w:r>
      <w:r w:rsidR="000C1185" w:rsidRPr="003F0296">
        <w:rPr>
          <w:rFonts w:ascii="Times New Roman" w:hAnsi="Times New Roman"/>
          <w:sz w:val="24"/>
          <w:szCs w:val="24"/>
        </w:rPr>
        <w:t>с оригинальной печатью ИФНС</w:t>
      </w:r>
      <w:r w:rsidR="000C1185">
        <w:rPr>
          <w:rFonts w:ascii="Times New Roman" w:hAnsi="Times New Roman"/>
          <w:sz w:val="24"/>
          <w:szCs w:val="24"/>
        </w:rPr>
        <w:t xml:space="preserve">/ либо предоставление файлов </w:t>
      </w:r>
      <w:r w:rsidR="000C1185" w:rsidRPr="000C1185">
        <w:rPr>
          <w:rFonts w:ascii="Times New Roman" w:hAnsi="Times New Roman"/>
          <w:sz w:val="24"/>
          <w:szCs w:val="24"/>
        </w:rPr>
        <w:t>в электронном виде, подписанных ЭЦП налогового органа (с соответствующими форматами файлов)</w:t>
      </w:r>
      <w:r w:rsidR="000C1185">
        <w:rPr>
          <w:rFonts w:ascii="Times New Roman" w:hAnsi="Times New Roman"/>
          <w:sz w:val="24"/>
          <w:szCs w:val="24"/>
        </w:rPr>
        <w:t xml:space="preserve">/ либо </w:t>
      </w:r>
      <w:r w:rsidR="000C1185" w:rsidRPr="000C1185">
        <w:rPr>
          <w:rFonts w:ascii="Times New Roman" w:hAnsi="Times New Roman"/>
          <w:sz w:val="24"/>
          <w:szCs w:val="24"/>
        </w:rPr>
        <w:t>копи</w:t>
      </w:r>
      <w:r w:rsidR="000C1185">
        <w:rPr>
          <w:rFonts w:ascii="Times New Roman" w:hAnsi="Times New Roman"/>
          <w:sz w:val="24"/>
          <w:szCs w:val="24"/>
        </w:rPr>
        <w:t>я документа</w:t>
      </w:r>
      <w:r w:rsidR="000C1185" w:rsidRPr="000C1185">
        <w:rPr>
          <w:rFonts w:ascii="Times New Roman" w:hAnsi="Times New Roman"/>
          <w:sz w:val="24"/>
          <w:szCs w:val="24"/>
        </w:rPr>
        <w:t>, полученно</w:t>
      </w:r>
      <w:r w:rsidR="000C1185">
        <w:rPr>
          <w:rFonts w:ascii="Times New Roman" w:hAnsi="Times New Roman"/>
          <w:sz w:val="24"/>
          <w:szCs w:val="24"/>
        </w:rPr>
        <w:t>го</w:t>
      </w:r>
      <w:r w:rsidR="000C1185" w:rsidRPr="000C1185">
        <w:rPr>
          <w:rFonts w:ascii="Times New Roman" w:hAnsi="Times New Roman"/>
          <w:sz w:val="24"/>
          <w:szCs w:val="24"/>
        </w:rPr>
        <w:t xml:space="preserve"> в Личном кабинете клиента в ФНС</w:t>
      </w:r>
      <w:r w:rsidRPr="00040B8C">
        <w:rPr>
          <w:rFonts w:ascii="Times New Roman" w:hAnsi="Times New Roman"/>
          <w:sz w:val="24"/>
          <w:szCs w:val="24"/>
        </w:rPr>
        <w:t>)</w:t>
      </w:r>
    </w:p>
    <w:p w:rsidR="0074504E" w:rsidRDefault="0074504E" w:rsidP="0074504E">
      <w:pPr>
        <w:numPr>
          <w:ilvl w:val="0"/>
          <w:numId w:val="6"/>
        </w:numPr>
        <w:suppressAutoHyphens/>
        <w:spacing w:after="0" w:line="240" w:lineRule="auto"/>
        <w:jc w:val="both"/>
        <w:rPr>
          <w:rFonts w:ascii="Times New Roman" w:hAnsi="Times New Roman"/>
          <w:b/>
          <w:bCs/>
          <w:sz w:val="24"/>
          <w:szCs w:val="24"/>
        </w:rPr>
      </w:pPr>
      <w:r w:rsidRPr="00040B8C">
        <w:rPr>
          <w:rFonts w:ascii="Times New Roman" w:hAnsi="Times New Roman"/>
          <w:b/>
          <w:bCs/>
          <w:sz w:val="24"/>
          <w:szCs w:val="24"/>
        </w:rPr>
        <w:t>Документы по имуществу, предоставляемому в обеспечение кредита</w:t>
      </w:r>
    </w:p>
    <w:p w:rsidR="00E12E9B" w:rsidRDefault="00E12E9B" w:rsidP="0074504E"/>
    <w:sectPr w:rsidR="00E12E9B" w:rsidSect="0015070E">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4E" w:rsidRDefault="0074504E" w:rsidP="0074504E">
      <w:pPr>
        <w:spacing w:after="0" w:line="240" w:lineRule="auto"/>
      </w:pPr>
      <w:r>
        <w:separator/>
      </w:r>
    </w:p>
  </w:endnote>
  <w:endnote w:type="continuationSeparator" w:id="0">
    <w:p w:rsidR="0074504E" w:rsidRDefault="0074504E" w:rsidP="00745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20B0604020202020204"/>
    <w:charset w:val="02"/>
    <w:family w:val="auto"/>
    <w:pitch w:val="default"/>
    <w:sig w:usb0="00000000" w:usb1="00000000" w:usb2="00000000" w:usb3="00000000" w:csb0="00000000" w:csb1="00000000"/>
  </w:font>
  <w:font w:name="t">
    <w:altName w:val="Times New Roman"/>
    <w:charset w:val="CC"/>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4E" w:rsidRDefault="0074504E" w:rsidP="0074504E">
      <w:pPr>
        <w:spacing w:after="0" w:line="240" w:lineRule="auto"/>
      </w:pPr>
      <w:r>
        <w:separator/>
      </w:r>
    </w:p>
  </w:footnote>
  <w:footnote w:type="continuationSeparator" w:id="0">
    <w:p w:rsidR="0074504E" w:rsidRDefault="0074504E" w:rsidP="0074504E">
      <w:pPr>
        <w:spacing w:after="0" w:line="240" w:lineRule="auto"/>
      </w:pPr>
      <w:r>
        <w:continuationSeparator/>
      </w:r>
    </w:p>
  </w:footnote>
  <w:footnote w:id="1">
    <w:p w:rsidR="0074504E" w:rsidRPr="00C23CAF" w:rsidRDefault="0074504E" w:rsidP="0074504E">
      <w:pPr>
        <w:pStyle w:val="a7"/>
        <w:spacing w:before="0" w:after="0" w:line="240" w:lineRule="auto"/>
        <w:jc w:val="left"/>
        <w:rPr>
          <w:rStyle w:val="a9"/>
          <w:rFonts w:ascii="Times New Roman" w:hAnsi="Times New Roman"/>
          <w:b w:val="0"/>
          <w:sz w:val="20"/>
          <w:szCs w:val="20"/>
        </w:rPr>
      </w:pPr>
      <w:r w:rsidRPr="00C23CAF">
        <w:rPr>
          <w:rStyle w:val="a9"/>
          <w:rFonts w:ascii="Times New Roman" w:hAnsi="Times New Roman"/>
          <w:b w:val="0"/>
          <w:color w:val="FFFFFF"/>
          <w:sz w:val="20"/>
          <w:szCs w:val="20"/>
        </w:rPr>
        <w:footnoteRef/>
      </w:r>
      <w:r w:rsidRPr="00C23CAF">
        <w:rPr>
          <w:rStyle w:val="a9"/>
          <w:rFonts w:ascii="Times New Roman" w:hAnsi="Times New Roman"/>
          <w:b w:val="0"/>
          <w:color w:val="FFFFFF"/>
          <w:sz w:val="20"/>
          <w:szCs w:val="20"/>
        </w:rPr>
        <w:t xml:space="preserve"> </w:t>
      </w:r>
      <w:r w:rsidRPr="00C23CAF">
        <w:rPr>
          <w:rStyle w:val="a9"/>
          <w:rFonts w:ascii="Times New Roman" w:hAnsi="Times New Roman"/>
          <w:b w:val="0"/>
          <w:sz w:val="20"/>
          <w:szCs w:val="20"/>
        </w:rPr>
        <w:t>*Указанные документы не предоставляются клиентами Банка.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Wingdings" w:hAnsi="Wingdings" w:cs="Times New Roman" w:hint="default"/>
        <w:sz w:val="24"/>
        <w:szCs w:val="24"/>
      </w:rPr>
    </w:lvl>
  </w:abstractNum>
  <w:abstractNum w:abstractNumId="1">
    <w:nsid w:val="00000002"/>
    <w:multiLevelType w:val="multilevel"/>
    <w:tmpl w:val="7D967CBE"/>
    <w:name w:val="WW8Num2"/>
    <w:lvl w:ilvl="0">
      <w:start w:val="1"/>
      <w:numFmt w:val="decimal"/>
      <w:suff w:val="space"/>
      <w:lvlText w:val=" %1. "/>
      <w:lvlJc w:val="left"/>
      <w:pPr>
        <w:tabs>
          <w:tab w:val="num" w:pos="0"/>
        </w:tabs>
        <w:ind w:left="360" w:hanging="360"/>
      </w:pPr>
      <w:rPr>
        <w:b/>
        <w:bCs/>
      </w:rPr>
    </w:lvl>
    <w:lvl w:ilvl="1">
      <w:start w:val="1"/>
      <w:numFmt w:val="decimal"/>
      <w:suff w:val="space"/>
      <w:lvlText w:val=" %1.%2. "/>
      <w:lvlJc w:val="left"/>
      <w:pPr>
        <w:tabs>
          <w:tab w:val="num" w:pos="0"/>
        </w:tabs>
        <w:ind w:left="792" w:hanging="432"/>
      </w:pPr>
      <w:rPr>
        <w:b w:val="0"/>
        <w:bCs w:val="0"/>
        <w:lang w:val="uk-UA"/>
      </w:rPr>
    </w:lvl>
    <w:lvl w:ilvl="2">
      <w:start w:val="1"/>
      <w:numFmt w:val="decimal"/>
      <w:suff w:val="space"/>
      <w:lvlText w:val=" %1.%2.%3. "/>
      <w:lvlJc w:val="left"/>
      <w:pPr>
        <w:tabs>
          <w:tab w:val="num" w:pos="0"/>
        </w:tabs>
        <w:ind w:left="1224" w:hanging="504"/>
      </w:pPr>
      <w:rPr>
        <w:b w:val="0"/>
        <w:bCs w:val="0"/>
        <w:lang w:val="uk-UA"/>
      </w:rPr>
    </w:lvl>
    <w:lvl w:ilvl="3">
      <w:start w:val="1"/>
      <w:numFmt w:val="bullet"/>
      <w:suff w:val="space"/>
      <w:lvlText w:val="-"/>
      <w:lvlJc w:val="left"/>
      <w:pPr>
        <w:tabs>
          <w:tab w:val="num" w:pos="-371"/>
        </w:tabs>
        <w:ind w:left="1357" w:hanging="648"/>
      </w:pPr>
      <w:rPr>
        <w:rFonts w:ascii="Tahoma" w:hAnsi="Tahoma" w:cs="OpenSymbol"/>
        <w:color w:val="auto"/>
      </w:rPr>
    </w:lvl>
    <w:lvl w:ilvl="4">
      <w:start w:val="1"/>
      <w:numFmt w:val="bullet"/>
      <w:suff w:val="nothing"/>
      <w:lvlText w:val=" "/>
      <w:lvlJc w:val="left"/>
      <w:pPr>
        <w:tabs>
          <w:tab w:val="num" w:pos="0"/>
        </w:tabs>
        <w:ind w:left="2232" w:hanging="792"/>
      </w:pPr>
      <w:rPr>
        <w:rFonts w:ascii="Tahoma" w:hAnsi="Tahoma" w:cs="OpenSymbol"/>
        <w:color w:val="FF6600"/>
        <w:sz w:val="14"/>
        <w:szCs w:val="14"/>
        <w:shd w:val="clear" w:color="auto" w:fill="auto"/>
        <w:lang w:val="uk-UA"/>
      </w:rPr>
    </w:lvl>
    <w:lvl w:ilvl="5">
      <w:start w:val="1"/>
      <w:numFmt w:val="decimal"/>
      <w:lvlText w:val=" %1.%2.%3.%4.%5.%6 "/>
      <w:lvlJc w:val="left"/>
      <w:pPr>
        <w:tabs>
          <w:tab w:val="num" w:pos="2880"/>
        </w:tabs>
        <w:ind w:left="2736" w:hanging="936"/>
      </w:pPr>
      <w:rPr>
        <w:rFonts w:hint="default"/>
        <w:b w:val="0"/>
        <w:bCs w:val="0"/>
        <w:color w:val="FF0000"/>
        <w:lang w:val="uk-UA"/>
      </w:rPr>
    </w:lvl>
    <w:lvl w:ilvl="6">
      <w:start w:val="1"/>
      <w:numFmt w:val="decimal"/>
      <w:lvlText w:val=" %1.%2.%3.%4.%5.%6.%7 "/>
      <w:lvlJc w:val="left"/>
      <w:pPr>
        <w:tabs>
          <w:tab w:val="num" w:pos="3600"/>
        </w:tabs>
        <w:ind w:left="3240" w:hanging="1080"/>
      </w:pPr>
      <w:rPr>
        <w:rFonts w:hint="default"/>
        <w:b w:val="0"/>
        <w:bCs w:val="0"/>
        <w:color w:val="FF0000"/>
        <w:lang w:val="uk-UA"/>
      </w:rPr>
    </w:lvl>
    <w:lvl w:ilvl="7">
      <w:start w:val="1"/>
      <w:numFmt w:val="decimal"/>
      <w:lvlText w:val=" %1.%2.%3.%4.%5.%6.%7.%8 "/>
      <w:lvlJc w:val="left"/>
      <w:pPr>
        <w:tabs>
          <w:tab w:val="num" w:pos="3960"/>
        </w:tabs>
        <w:ind w:left="3744" w:hanging="1224"/>
      </w:pPr>
      <w:rPr>
        <w:rFonts w:hint="default"/>
        <w:b w:val="0"/>
        <w:bCs w:val="0"/>
        <w:color w:val="FF0000"/>
        <w:lang w:val="uk-UA"/>
      </w:rPr>
    </w:lvl>
    <w:lvl w:ilvl="8">
      <w:start w:val="1"/>
      <w:numFmt w:val="decimal"/>
      <w:lvlText w:val=" %1.%2.%3.%4.%5.%6.%7.%8.%9 "/>
      <w:lvlJc w:val="left"/>
      <w:pPr>
        <w:tabs>
          <w:tab w:val="num" w:pos="4680"/>
        </w:tabs>
        <w:ind w:left="4320" w:hanging="1440"/>
      </w:pPr>
      <w:rPr>
        <w:rFonts w:hint="default"/>
        <w:b w:val="0"/>
        <w:bCs w:val="0"/>
        <w:color w:val="FF0000"/>
        <w:lang w:val="uk-UA"/>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Wingdings" w:hAnsi="Wingdings" w:cs="Times New Roman" w:hint="default"/>
        <w:sz w:val="24"/>
        <w:szCs w:val="24"/>
        <w:lang w:val="en-US"/>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Wingdings" w:hAnsi="Wingdings" w:cs="Wingdings" w:hint="default"/>
        <w:sz w:val="24"/>
        <w:szCs w:val="24"/>
        <w:lang w:val="ru-RU"/>
      </w:rPr>
    </w:lvl>
  </w:abstractNum>
  <w:abstractNum w:abstractNumId="4">
    <w:nsid w:val="00000005"/>
    <w:multiLevelType w:val="multilevel"/>
    <w:tmpl w:val="C164C882"/>
    <w:lvl w:ilvl="0">
      <w:start w:val="1"/>
      <w:numFmt w:val="bullet"/>
      <w:lvlText w:val=""/>
      <w:lvlJc w:val="left"/>
      <w:pPr>
        <w:ind w:left="0" w:firstLine="0"/>
      </w:pPr>
      <w:rPr>
        <w:rFonts w:ascii="Wingdings" w:hAnsi="Wingdings" w:cs="Wingdings" w:hint="default"/>
        <w:b/>
        <w:bCs/>
        <w:i w:val="0"/>
        <w:iCs/>
        <w:sz w:val="24"/>
        <w:szCs w:val="24"/>
        <w:lang w:val="ru-RU"/>
      </w:rPr>
    </w:lvl>
    <w:lvl w:ilvl="1">
      <w:start w:val="1"/>
      <w:numFmt w:val="decimal"/>
      <w:suff w:val="space"/>
      <w:lvlText w:val="Глава %2."/>
      <w:lvlJc w:val="left"/>
      <w:pPr>
        <w:ind w:left="0" w:firstLine="0"/>
      </w:pPr>
      <w:rPr>
        <w:rFonts w:ascii="t" w:hAnsi="t" w:cs="t" w:hint="default"/>
        <w:b/>
        <w:bCs/>
        <w:i w:val="0"/>
        <w:iCs/>
        <w:sz w:val="24"/>
        <w:szCs w:val="18"/>
      </w:rPr>
    </w:lvl>
    <w:lvl w:ilvl="2">
      <w:start w:val="1"/>
      <w:numFmt w:val="decimal"/>
      <w:suff w:val="space"/>
      <w:lvlText w:val="%2.%3."/>
      <w:lvlJc w:val="left"/>
      <w:pPr>
        <w:ind w:left="0" w:firstLine="0"/>
      </w:pPr>
      <w:rPr>
        <w:rFonts w:ascii="Times New Roman" w:hAnsi="Times New Roman" w:cs="Times New Roman" w:hint="default"/>
        <w:b w:val="0"/>
        <w:bCs/>
        <w:i w:val="0"/>
        <w:iCs/>
        <w:sz w:val="24"/>
        <w:szCs w:val="24"/>
      </w:rPr>
    </w:lvl>
    <w:lvl w:ilvl="3">
      <w:start w:val="1"/>
      <w:numFmt w:val="decimal"/>
      <w:suff w:val="space"/>
      <w:lvlText w:val="%2.%3.%4."/>
      <w:lvlJc w:val="left"/>
      <w:pPr>
        <w:ind w:left="0" w:firstLine="0"/>
      </w:pPr>
      <w:rPr>
        <w:rFonts w:ascii="Times New Roman" w:hAnsi="Times New Roman" w:cs="Times New Roman" w:hint="default"/>
        <w:b w:val="0"/>
        <w:bCs/>
        <w:i w:val="0"/>
        <w:iCs/>
        <w:sz w:val="24"/>
        <w:szCs w:val="24"/>
      </w:rPr>
    </w:lvl>
    <w:lvl w:ilvl="4">
      <w:start w:val="1"/>
      <w:numFmt w:val="bullet"/>
      <w:suff w:val="space"/>
      <w:lvlText w:val="–"/>
      <w:lvlJc w:val="left"/>
      <w:pPr>
        <w:ind w:left="0" w:firstLine="284"/>
      </w:pPr>
      <w:rPr>
        <w:rFonts w:ascii="Times New Roman" w:hAnsi="Times New Roman" w:cs="Times New Roman" w:hint="default"/>
        <w:b w:val="0"/>
        <w:bCs/>
        <w:i w:val="0"/>
        <w:iCs/>
        <w:color w:val="auto"/>
        <w:sz w:val="24"/>
        <w:szCs w:val="24"/>
      </w:rPr>
    </w:lvl>
    <w:lvl w:ilvl="5">
      <w:start w:val="1"/>
      <w:numFmt w:val="bullet"/>
      <w:suff w:val="space"/>
      <w:lvlText w:val="‏"/>
      <w:lvlJc w:val="left"/>
      <w:pPr>
        <w:ind w:left="0" w:firstLine="340"/>
      </w:pPr>
      <w:rPr>
        <w:rFonts w:ascii="Times New Roman" w:hAnsi="Times New Roman" w:cs="Times New Roman" w:hint="default"/>
      </w:rPr>
    </w:lvl>
    <w:lvl w:ilvl="6">
      <w:start w:val="1"/>
      <w:numFmt w:val="decimal"/>
      <w:suff w:val="space"/>
      <w:lvlText w:val="%7)"/>
      <w:lvlJc w:val="left"/>
      <w:pPr>
        <w:ind w:left="0" w:firstLine="284"/>
      </w:pPr>
      <w:rPr>
        <w:rFonts w:hint="default"/>
      </w:rPr>
    </w:lvl>
    <w:lvl w:ilvl="7">
      <w:start w:val="1"/>
      <w:numFmt w:val="none"/>
      <w:suff w:val="nothing"/>
      <w:lvlText w:val=""/>
      <w:lvlJc w:val="left"/>
      <w:pPr>
        <w:ind w:left="0" w:firstLine="0"/>
      </w:pPr>
      <w:rPr>
        <w:rFonts w:hint="default"/>
      </w:rPr>
    </w:lvl>
    <w:lvl w:ilvl="8">
      <w:start w:val="1"/>
      <w:numFmt w:val="decimal"/>
      <w:lvlText w:val="%5.%6.%7.%9.."/>
      <w:lvlJc w:val="left"/>
      <w:pPr>
        <w:tabs>
          <w:tab w:val="num" w:pos="1800"/>
        </w:tabs>
        <w:ind w:left="1800" w:hanging="1800"/>
      </w:pPr>
      <w:rPr>
        <w:rFonts w:hint="default"/>
      </w:rPr>
    </w:lvl>
  </w:abstractNum>
  <w:abstractNum w:abstractNumId="5">
    <w:nsid w:val="23A405BE"/>
    <w:multiLevelType w:val="hybridMultilevel"/>
    <w:tmpl w:val="D606356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5303277"/>
    <w:multiLevelType w:val="hybridMultilevel"/>
    <w:tmpl w:val="CADE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50736"/>
    <w:multiLevelType w:val="hybridMultilevel"/>
    <w:tmpl w:val="530C5D8A"/>
    <w:lvl w:ilvl="0" w:tplc="01B6E11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5F395E"/>
    <w:multiLevelType w:val="multilevel"/>
    <w:tmpl w:val="C164C882"/>
    <w:lvl w:ilvl="0">
      <w:start w:val="1"/>
      <w:numFmt w:val="bullet"/>
      <w:lvlText w:val=""/>
      <w:lvlJc w:val="left"/>
      <w:pPr>
        <w:ind w:left="0" w:firstLine="0"/>
      </w:pPr>
      <w:rPr>
        <w:rFonts w:ascii="Wingdings" w:hAnsi="Wingdings" w:cs="Wingdings" w:hint="default"/>
        <w:b/>
        <w:bCs/>
        <w:i w:val="0"/>
        <w:iCs/>
        <w:sz w:val="24"/>
        <w:szCs w:val="24"/>
        <w:lang w:val="ru-RU"/>
      </w:rPr>
    </w:lvl>
    <w:lvl w:ilvl="1">
      <w:start w:val="1"/>
      <w:numFmt w:val="decimal"/>
      <w:suff w:val="space"/>
      <w:lvlText w:val="Глава %2."/>
      <w:lvlJc w:val="left"/>
      <w:pPr>
        <w:ind w:left="0" w:firstLine="0"/>
      </w:pPr>
      <w:rPr>
        <w:rFonts w:ascii="t" w:hAnsi="t" w:cs="t" w:hint="default"/>
        <w:b/>
        <w:bCs/>
        <w:i w:val="0"/>
        <w:iCs/>
        <w:sz w:val="24"/>
        <w:szCs w:val="18"/>
      </w:rPr>
    </w:lvl>
    <w:lvl w:ilvl="2">
      <w:start w:val="1"/>
      <w:numFmt w:val="decimal"/>
      <w:suff w:val="space"/>
      <w:lvlText w:val="%2.%3."/>
      <w:lvlJc w:val="left"/>
      <w:pPr>
        <w:ind w:left="0" w:firstLine="0"/>
      </w:pPr>
      <w:rPr>
        <w:rFonts w:ascii="Times New Roman" w:hAnsi="Times New Roman" w:cs="Times New Roman" w:hint="default"/>
        <w:b w:val="0"/>
        <w:bCs/>
        <w:i w:val="0"/>
        <w:iCs/>
        <w:sz w:val="24"/>
        <w:szCs w:val="24"/>
      </w:rPr>
    </w:lvl>
    <w:lvl w:ilvl="3">
      <w:start w:val="1"/>
      <w:numFmt w:val="decimal"/>
      <w:suff w:val="space"/>
      <w:lvlText w:val="%2.%3.%4."/>
      <w:lvlJc w:val="left"/>
      <w:pPr>
        <w:ind w:left="0" w:firstLine="0"/>
      </w:pPr>
      <w:rPr>
        <w:rFonts w:ascii="Times New Roman" w:hAnsi="Times New Roman" w:cs="Times New Roman" w:hint="default"/>
        <w:b w:val="0"/>
        <w:bCs/>
        <w:i w:val="0"/>
        <w:iCs/>
        <w:sz w:val="24"/>
        <w:szCs w:val="24"/>
      </w:rPr>
    </w:lvl>
    <w:lvl w:ilvl="4">
      <w:start w:val="1"/>
      <w:numFmt w:val="bullet"/>
      <w:suff w:val="space"/>
      <w:lvlText w:val="–"/>
      <w:lvlJc w:val="left"/>
      <w:pPr>
        <w:ind w:left="0" w:firstLine="284"/>
      </w:pPr>
      <w:rPr>
        <w:rFonts w:ascii="Times New Roman" w:hAnsi="Times New Roman" w:cs="Times New Roman" w:hint="default"/>
        <w:b w:val="0"/>
        <w:bCs/>
        <w:i w:val="0"/>
        <w:iCs/>
        <w:color w:val="auto"/>
        <w:sz w:val="24"/>
        <w:szCs w:val="24"/>
      </w:rPr>
    </w:lvl>
    <w:lvl w:ilvl="5">
      <w:start w:val="1"/>
      <w:numFmt w:val="bullet"/>
      <w:suff w:val="space"/>
      <w:lvlText w:val="‏"/>
      <w:lvlJc w:val="left"/>
      <w:pPr>
        <w:ind w:left="0" w:firstLine="340"/>
      </w:pPr>
      <w:rPr>
        <w:rFonts w:ascii="Times New Roman" w:hAnsi="Times New Roman" w:cs="Times New Roman" w:hint="default"/>
      </w:rPr>
    </w:lvl>
    <w:lvl w:ilvl="6">
      <w:start w:val="1"/>
      <w:numFmt w:val="decimal"/>
      <w:suff w:val="space"/>
      <w:lvlText w:val="%7)"/>
      <w:lvlJc w:val="left"/>
      <w:pPr>
        <w:ind w:left="0" w:firstLine="284"/>
      </w:pPr>
      <w:rPr>
        <w:rFonts w:hint="default"/>
      </w:rPr>
    </w:lvl>
    <w:lvl w:ilvl="7">
      <w:start w:val="1"/>
      <w:numFmt w:val="none"/>
      <w:suff w:val="nothing"/>
      <w:lvlText w:val=""/>
      <w:lvlJc w:val="left"/>
      <w:pPr>
        <w:ind w:left="0" w:firstLine="0"/>
      </w:pPr>
      <w:rPr>
        <w:rFonts w:hint="default"/>
      </w:rPr>
    </w:lvl>
    <w:lvl w:ilvl="8">
      <w:start w:val="1"/>
      <w:numFmt w:val="decimal"/>
      <w:lvlText w:val="%5.%6.%7.%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4504E"/>
    <w:rsid w:val="000C1185"/>
    <w:rsid w:val="001479C4"/>
    <w:rsid w:val="0015070E"/>
    <w:rsid w:val="0074504E"/>
    <w:rsid w:val="00923352"/>
    <w:rsid w:val="00E12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4E"/>
    <w:rPr>
      <w:rFonts w:ascii="Calibri" w:eastAsia="Calibri" w:hAnsi="Calibri" w:cs="Times New Roman"/>
    </w:rPr>
  </w:style>
  <w:style w:type="paragraph" w:styleId="1">
    <w:name w:val="heading 1"/>
    <w:basedOn w:val="a"/>
    <w:next w:val="a"/>
    <w:link w:val="10"/>
    <w:uiPriority w:val="9"/>
    <w:qFormat/>
    <w:rsid w:val="0074504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4E"/>
    <w:rPr>
      <w:rFonts w:ascii="Cambria" w:eastAsia="Times New Roman" w:hAnsi="Cambria" w:cs="Times New Roman"/>
      <w:b/>
      <w:bCs/>
      <w:kern w:val="32"/>
      <w:sz w:val="32"/>
      <w:szCs w:val="32"/>
    </w:rPr>
  </w:style>
  <w:style w:type="character" w:styleId="a3">
    <w:name w:val="footnote reference"/>
    <w:uiPriority w:val="99"/>
    <w:semiHidden/>
    <w:unhideWhenUsed/>
    <w:rsid w:val="0074504E"/>
    <w:rPr>
      <w:vertAlign w:val="superscript"/>
    </w:rPr>
  </w:style>
  <w:style w:type="character" w:styleId="a4">
    <w:name w:val="annotation reference"/>
    <w:semiHidden/>
    <w:unhideWhenUsed/>
    <w:rsid w:val="0074504E"/>
    <w:rPr>
      <w:sz w:val="16"/>
      <w:szCs w:val="16"/>
    </w:rPr>
  </w:style>
  <w:style w:type="paragraph" w:styleId="a5">
    <w:name w:val="annotation text"/>
    <w:basedOn w:val="a"/>
    <w:link w:val="a6"/>
    <w:uiPriority w:val="99"/>
    <w:unhideWhenUsed/>
    <w:rsid w:val="0074504E"/>
    <w:rPr>
      <w:sz w:val="20"/>
      <w:szCs w:val="20"/>
    </w:rPr>
  </w:style>
  <w:style w:type="character" w:customStyle="1" w:styleId="a6">
    <w:name w:val="Текст примечания Знак"/>
    <w:basedOn w:val="a0"/>
    <w:link w:val="a5"/>
    <w:uiPriority w:val="99"/>
    <w:rsid w:val="0074504E"/>
    <w:rPr>
      <w:rFonts w:ascii="Calibri" w:eastAsia="Calibri" w:hAnsi="Calibri" w:cs="Times New Roman"/>
      <w:sz w:val="20"/>
      <w:szCs w:val="20"/>
    </w:rPr>
  </w:style>
  <w:style w:type="paragraph" w:styleId="a7">
    <w:name w:val="Title"/>
    <w:basedOn w:val="a"/>
    <w:next w:val="a"/>
    <w:link w:val="a8"/>
    <w:qFormat/>
    <w:rsid w:val="0074504E"/>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74504E"/>
    <w:rPr>
      <w:rFonts w:ascii="Cambria" w:eastAsia="Times New Roman" w:hAnsi="Cambria" w:cs="Times New Roman"/>
      <w:b/>
      <w:bCs/>
      <w:kern w:val="28"/>
      <w:sz w:val="32"/>
      <w:szCs w:val="32"/>
    </w:rPr>
  </w:style>
  <w:style w:type="character" w:styleId="a9">
    <w:name w:val="Subtle Emphasis"/>
    <w:uiPriority w:val="19"/>
    <w:qFormat/>
    <w:rsid w:val="0074504E"/>
    <w:rPr>
      <w:i/>
      <w:iCs/>
      <w:color w:val="808080"/>
    </w:rPr>
  </w:style>
  <w:style w:type="paragraph" w:styleId="aa">
    <w:name w:val="caption"/>
    <w:aliases w:val="Podpis nad obiektem,Podpis nad obiektem Znak,DS Podpis pod obiektem,DS Podpis pod obiektem Znak Znak,Podpis pod rysunkiem,Nagłówek Tabeli,Nag3ówek Tabeli,Tabela nr,Legenda Znak Znak Znak,Legenda Znak Znak Znak Znak"/>
    <w:basedOn w:val="a"/>
    <w:next w:val="a"/>
    <w:link w:val="ab"/>
    <w:qFormat/>
    <w:rsid w:val="0074504E"/>
    <w:pPr>
      <w:spacing w:after="0" w:line="240" w:lineRule="auto"/>
      <w:jc w:val="both"/>
    </w:pPr>
    <w:rPr>
      <w:rFonts w:ascii="Arial" w:eastAsia="Times New Roman" w:hAnsi="Arial"/>
      <w:b/>
      <w:bCs/>
      <w:sz w:val="20"/>
      <w:szCs w:val="20"/>
      <w:lang w:val="uk-UA"/>
    </w:rPr>
  </w:style>
  <w:style w:type="character" w:customStyle="1" w:styleId="ab">
    <w:name w:val="Название объекта Знак"/>
    <w:aliases w:val="Podpis nad obiektem Знак,Podpis nad obiektem Znak Знак,DS Podpis pod obiektem Знак,DS Podpis pod obiektem Znak Znak Знак,Podpis pod rysunkiem Знак,Nagłówek Tabeli Знак,Nag3ówek Tabeli Знак,Tabela nr Знак,Legenda Znak Znak Znak Знак"/>
    <w:link w:val="aa"/>
    <w:locked/>
    <w:rsid w:val="0074504E"/>
    <w:rPr>
      <w:rFonts w:ascii="Arial" w:eastAsia="Times New Roman" w:hAnsi="Arial" w:cs="Times New Roman"/>
      <w:b/>
      <w:bCs/>
      <w:sz w:val="20"/>
      <w:szCs w:val="20"/>
      <w:lang w:val="uk-UA"/>
    </w:rPr>
  </w:style>
  <w:style w:type="paragraph" w:styleId="ac">
    <w:name w:val="Balloon Text"/>
    <w:basedOn w:val="a"/>
    <w:link w:val="ad"/>
    <w:uiPriority w:val="99"/>
    <w:semiHidden/>
    <w:unhideWhenUsed/>
    <w:rsid w:val="007450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504E"/>
    <w:rPr>
      <w:rFonts w:ascii="Tahoma" w:eastAsia="Calibri" w:hAnsi="Tahoma" w:cs="Tahoma"/>
      <w:sz w:val="16"/>
      <w:szCs w:val="16"/>
    </w:rPr>
  </w:style>
  <w:style w:type="paragraph" w:styleId="ae">
    <w:name w:val="List Paragraph"/>
    <w:basedOn w:val="a"/>
    <w:uiPriority w:val="34"/>
    <w:qFormat/>
    <w:rsid w:val="00150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igorm</dc:creator>
  <cp:lastModifiedBy>kozakevich</cp:lastModifiedBy>
  <cp:revision>2</cp:revision>
  <dcterms:created xsi:type="dcterms:W3CDTF">2021-12-22T11:20:00Z</dcterms:created>
  <dcterms:modified xsi:type="dcterms:W3CDTF">2021-12-22T11:20:00Z</dcterms:modified>
</cp:coreProperties>
</file>